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2"/>
        <w:tblW w:w="15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60"/>
        <w:gridCol w:w="3430"/>
        <w:gridCol w:w="1575"/>
        <w:gridCol w:w="1829"/>
        <w:gridCol w:w="975"/>
        <w:gridCol w:w="870"/>
        <w:gridCol w:w="4775"/>
        <w:gridCol w:w="1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4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广元市交通发展集团有限公司招录岗位工作人员计划表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工作所在地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要求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广元市交通投资集团有限公司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财务会计01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4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1.会计、财务管理等相关专业；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2.全日制本科及以上学历并取得相应学位的应届毕业生，或具有大学本科学历并持有初级及以上会计专业技术职称；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3.持有中级会计师及以上专业技术职称的，学历可适当放宽至大专、年龄可放宽至35岁。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广元物流集团有限公司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财务会计02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四川广运集团股份有限公司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财务会计03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四川广运集团苍溪有限公司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财务会计04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广元市苍溪县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四川广运集团青川有限公司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财务会计05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广元市青川县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四川广运集团剑阁有限公司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财务会计06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广元市剑阁县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四川广运集团旺苍有限公司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财务会计07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广元市旺苍县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广元市汽车驾驶员培训学校有限公司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1.本科及以上学历，文学、管理学相关专业毕业；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2.具备良好的逻辑思维和文字功底和写作能力，表达能力较强，熟练使用办公软件；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3.具有相关岗位工作经验。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7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10人 </w:t>
            </w:r>
          </w:p>
        </w:tc>
      </w:tr>
    </w:tbl>
    <w:p/>
    <w:sectPr>
      <w:pgSz w:w="16838" w:h="11906" w:orient="landscape"/>
      <w:pgMar w:top="1587" w:right="2098" w:bottom="1474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F50CF"/>
    <w:rsid w:val="411F50CF"/>
    <w:rsid w:val="571C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2024-09-30T09:21:00Z</dcterms:created>
  <dc:creator>李同学LL</dc:creator>
  <cp:lastModifiedBy>李同学LL</cp:lastModifiedBy>
  <dcterms:modified xsi:type="dcterms:W3CDTF">2024-10-08T01:12:57Z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